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26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1"/>
        <w:gridCol w:w="4677"/>
        <w:gridCol w:w="4180"/>
        <w:gridCol w:w="5332"/>
      </w:tblGrid>
      <w:tr w:rsidR="00A569FF" w:rsidRPr="00A569FF" w:rsidTr="002D2F19">
        <w:trPr>
          <w:trHeight w:val="219"/>
        </w:trPr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A569FF">
            <w:pPr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569FF">
              <w:rPr>
                <w:rFonts w:ascii="Arial" w:hAnsi="Arial" w:cs="Arial"/>
                <w:b/>
                <w:i/>
                <w:sz w:val="16"/>
                <w:szCs w:val="20"/>
              </w:rPr>
              <w:t>Inhoud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ONVOLDOENDE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GOED</w:t>
            </w:r>
          </w:p>
        </w:tc>
      </w:tr>
      <w:tr w:rsidR="00A37739" w:rsidRPr="00A569FF" w:rsidTr="00A569FF">
        <w:trPr>
          <w:trHeight w:val="19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Duur (10-15 minuten)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boekbespreking was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veel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te kort of te lang.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D353AC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boekbespreking was te kort of te lang.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boekbespreking duurde tussen de 10 en 15 minuten.</w:t>
            </w:r>
          </w:p>
        </w:tc>
      </w:tr>
      <w:tr w:rsidR="00A37739" w:rsidRPr="00A569FF" w:rsidTr="00A569FF">
        <w:trPr>
          <w:trHeight w:val="66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A25E71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Zakelijke gegevens (auteur, bio- &amp; en bibliografie, uitgever, aantal pagina’s)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boekbespreking gaat maar even in op de bio- of bibliografie en één van deze twee mist.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Zowel de bio- als bibliografie worden genoemd.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Zowel de bio- als bibliografie worden genoemd. De spreker kan ook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verbanden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leggen tussen het leven van de auteur, andere boeken en dit boek.</w:t>
            </w:r>
          </w:p>
        </w:tc>
      </w:tr>
      <w:tr w:rsidR="00A37739" w:rsidRPr="00A569FF" w:rsidTr="00A569FF">
        <w:trPr>
          <w:trHeight w:val="598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Samenvatting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samenvatting is te kort of te lang, onduidelijk en verklapt het hele boek.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samenvatting is te kort of te lang maar wel duidelijk en verklapte niet te veel.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samenvatting is niet te lang of te kort, duidelijk en verklapte net genoeg van het boek dat je nieuwsgierig wordt om het te gaan lezen.</w:t>
            </w:r>
          </w:p>
        </w:tc>
      </w:tr>
      <w:tr w:rsidR="00A37739" w:rsidRPr="00A569FF" w:rsidTr="00A569FF">
        <w:trPr>
          <w:trHeight w:val="609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Hoofdpersonen en relaties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Alleen de hoofdpersoon wordt beschreven.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hoofdpersoon wordt beschreven en welke relatie hij/zij heeft met andere personages.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hoofdpersoon wordt beschreven, de relaties met de andere personages en hoe deze relaties zich in de loop van het boek ontwikkelen.</w:t>
            </w:r>
          </w:p>
        </w:tc>
      </w:tr>
      <w:tr w:rsidR="00A37739" w:rsidRPr="00A569FF" w:rsidTr="00A569FF">
        <w:trPr>
          <w:trHeight w:val="80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CD75D7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Onderbouwde mening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geeft geen mening over het boek.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geeft een mening over het boek, maar gebruikt niet 3 beoordelingswoorden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of ze lijken te veel op elkaar die bovendien niet allemaal zijn onderbouwd.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geeft een mening over het boek, geeft 3 verschillende beoordelingswoorden en onderbouwt elk beoordelingswoord met een argument.</w:t>
            </w:r>
          </w:p>
        </w:tc>
      </w:tr>
      <w:tr w:rsidR="00A37739" w:rsidRPr="00A569FF" w:rsidTr="00A569FF">
        <w:trPr>
          <w:trHeight w:val="100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353AC" w:rsidRPr="00A569FF" w:rsidRDefault="00D353AC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Voorlezen (3-5 minuten in totaal)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353AC" w:rsidRPr="00A569FF" w:rsidRDefault="00D353AC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Tijdens het voorlezen kijkt de boekbespreker de klas niet in, leest hij/zij te snel of te langzaam voor, leest hij/zij monotoon voor en duurt het voorlezen in totaal korter dan 3 minuten of langer dan 5 minuten.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353AC" w:rsidRPr="00A569FF" w:rsidRDefault="00D353AC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Tijdens het voorlezen kijkt de boekbespreker af en toe de klas in, leest hij/zij in een normaal tempo voor zonder zijn/haar stem te veranderen en duurt het voorlezen maximaal tussen de 3 en 5 minuten.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353AC" w:rsidRPr="00A569FF" w:rsidRDefault="00D353AC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Tijdens het voorlezen kijkt de boekbespreker de klas vaak in, leest hij/zij in een goed tempo voor en past hij/zij dit tempo aan als het verhaal hierom vraagt, gebruikt hij/zij andere stemmen of intonaties als andere personages aan het woord zijn en duurt het voorlezen maximaal tussen de 3 en 5 minuten.</w:t>
            </w:r>
          </w:p>
        </w:tc>
      </w:tr>
      <w:tr w:rsidR="00A37739" w:rsidRPr="00A569FF" w:rsidTr="00A569FF">
        <w:trPr>
          <w:trHeight w:val="1012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AC2A91" w:rsidRPr="00A569FF" w:rsidRDefault="00AC2A91" w:rsidP="00A61F6E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Gedicht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AC2A91" w:rsidRPr="00A569FF" w:rsidRDefault="00AC2A91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heeft geen gedicht voorgedragen.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AC2A91" w:rsidRPr="00A569FF" w:rsidRDefault="00AC2A91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las een gedicht voor van </w:t>
            </w:r>
            <w:r w:rsidR="0050113D" w:rsidRPr="00A569FF">
              <w:rPr>
                <w:rFonts w:ascii="Arial" w:hAnsi="Arial" w:cs="Arial"/>
                <w:sz w:val="16"/>
                <w:szCs w:val="20"/>
              </w:rPr>
              <w:t xml:space="preserve">ongeveer 5 </w:t>
            </w:r>
            <w:r w:rsidRPr="00A569FF">
              <w:rPr>
                <w:rFonts w:ascii="Arial" w:hAnsi="Arial" w:cs="Arial"/>
                <w:sz w:val="16"/>
                <w:szCs w:val="20"/>
              </w:rPr>
              <w:t>regels en het had niet per se veel</w:t>
            </w:r>
            <w:r w:rsidR="0050113D" w:rsidRPr="00A569FF">
              <w:rPr>
                <w:rFonts w:ascii="Arial" w:hAnsi="Arial" w:cs="Arial"/>
                <w:sz w:val="16"/>
                <w:szCs w:val="20"/>
              </w:rPr>
              <w:t xml:space="preserve"> te maken met de boekbespreking of het werd niet goed uitgelegd wat dit te maken had met de boekbespreking.</w:t>
            </w:r>
            <w:r w:rsidR="00433AD7" w:rsidRPr="00A569FF">
              <w:rPr>
                <w:rFonts w:ascii="Arial" w:hAnsi="Arial" w:cs="Arial"/>
                <w:sz w:val="16"/>
                <w:szCs w:val="20"/>
              </w:rPr>
              <w:t xml:space="preserve"> Het gedicht was eventueel zelf geschreven.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AC2A91" w:rsidRPr="00A569FF" w:rsidRDefault="00AC2A91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droeg uit het hoofd een gedicht voor van </w:t>
            </w:r>
            <w:r w:rsidR="0050113D" w:rsidRPr="00A569FF">
              <w:rPr>
                <w:rFonts w:ascii="Arial" w:hAnsi="Arial" w:cs="Arial"/>
                <w:sz w:val="16"/>
                <w:szCs w:val="20"/>
              </w:rPr>
              <w:t xml:space="preserve">ongeveer of meer dan 8 </w:t>
            </w:r>
            <w:r w:rsidRPr="00A569FF">
              <w:rPr>
                <w:rFonts w:ascii="Arial" w:hAnsi="Arial" w:cs="Arial"/>
                <w:sz w:val="16"/>
                <w:szCs w:val="20"/>
              </w:rPr>
              <w:t>regels en het had veel te maken met de boekbespreking of het onderwerp van de boekbespreking.</w:t>
            </w:r>
            <w:r w:rsidR="0050113D" w:rsidRPr="00A569F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33AD7" w:rsidRPr="00A569FF">
              <w:rPr>
                <w:rFonts w:ascii="Arial" w:hAnsi="Arial" w:cs="Arial"/>
                <w:sz w:val="16"/>
                <w:szCs w:val="20"/>
              </w:rPr>
              <w:t>Dit legde hij/zij duidelijk uit en het gedicht was bovendien zelf geschreven.</w:t>
            </w:r>
          </w:p>
        </w:tc>
      </w:tr>
      <w:tr w:rsidR="00A569FF" w:rsidRPr="00A569FF" w:rsidTr="002D2F19">
        <w:trPr>
          <w:trHeight w:val="207"/>
        </w:trPr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F3533F" w:rsidP="00A569FF">
            <w:pPr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i/>
                <w:sz w:val="16"/>
                <w:szCs w:val="20"/>
              </w:rPr>
              <w:t>Presentatie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ONVOLDOENDE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F3533F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GOED</w:t>
            </w:r>
          </w:p>
        </w:tc>
      </w:tr>
      <w:tr w:rsidR="00A37739" w:rsidRPr="00A569FF" w:rsidTr="00A569FF">
        <w:trPr>
          <w:trHeight w:val="2427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 xml:space="preserve">Spreektempo, stemvolume, </w:t>
            </w:r>
            <w:r w:rsidR="009B6639" w:rsidRPr="00A569FF">
              <w:rPr>
                <w:rFonts w:ascii="Arial" w:hAnsi="Arial" w:cs="Arial"/>
                <w:b/>
                <w:sz w:val="16"/>
                <w:szCs w:val="20"/>
              </w:rPr>
              <w:t>lichaamstaal &amp; arm- en h</w:t>
            </w:r>
            <w:r w:rsidR="00CD75D7" w:rsidRPr="00A569FF">
              <w:rPr>
                <w:rFonts w:ascii="Arial" w:hAnsi="Arial" w:cs="Arial"/>
                <w:b/>
                <w:sz w:val="16"/>
                <w:szCs w:val="20"/>
              </w:rPr>
              <w:t>andgebaren, contact met publiek en steekwoorden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353AC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 xml:space="preserve"> spreekt te snel, </w:t>
            </w:r>
            <w:r w:rsidRPr="00A569FF">
              <w:rPr>
                <w:rFonts w:ascii="Arial" w:hAnsi="Arial" w:cs="Arial"/>
                <w:sz w:val="16"/>
                <w:szCs w:val="20"/>
              </w:rPr>
              <w:t>te langzaam,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 xml:space="preserve"> stottert of zegt vaak ‘</w:t>
            </w:r>
            <w:proofErr w:type="spellStart"/>
            <w:r w:rsidR="00AB3DDF" w:rsidRPr="00A569FF">
              <w:rPr>
                <w:rFonts w:ascii="Arial" w:hAnsi="Arial" w:cs="Arial"/>
                <w:sz w:val="16"/>
                <w:szCs w:val="20"/>
              </w:rPr>
              <w:t>eeh</w:t>
            </w:r>
            <w:proofErr w:type="spellEnd"/>
            <w:r w:rsidR="00AB3DDF" w:rsidRPr="00A569FF">
              <w:rPr>
                <w:rFonts w:ascii="Arial" w:hAnsi="Arial" w:cs="Arial"/>
                <w:sz w:val="16"/>
                <w:szCs w:val="20"/>
              </w:rPr>
              <w:t>’. Hij/zij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is niet goed te verstaan of schreeuwt. Hij/zij staat vooral stil, leunt op één been of heeft de handen in de zakken en gebruikt geen tot weinig arm- en handgebaren. Hij/zij kijkt vooral naar één plek. Hij/zij</w:t>
            </w:r>
            <w:r w:rsidR="00DA62D4" w:rsidRPr="00A569FF">
              <w:rPr>
                <w:rFonts w:ascii="Arial" w:hAnsi="Arial" w:cs="Arial"/>
                <w:sz w:val="16"/>
                <w:szCs w:val="20"/>
              </w:rPr>
              <w:t xml:space="preserve"> houdt de hele bespreking uit zijn</w:t>
            </w:r>
            <w:r w:rsidRPr="00A569FF">
              <w:rPr>
                <w:rFonts w:ascii="Arial" w:hAnsi="Arial" w:cs="Arial"/>
                <w:sz w:val="16"/>
                <w:szCs w:val="20"/>
              </w:rPr>
              <w:t>/haar</w:t>
            </w:r>
            <w:r w:rsidR="00DA62D4" w:rsidRPr="00A569FF">
              <w:rPr>
                <w:rFonts w:ascii="Arial" w:hAnsi="Arial" w:cs="Arial"/>
                <w:sz w:val="16"/>
                <w:szCs w:val="20"/>
              </w:rPr>
              <w:t xml:space="preserve"> hoofd op een voorleestoon, of leest alleen maar van een blaadje voor.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er spreekt in een normaal tempo,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is ove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>r het algemeen goed te verstaan, stottert af en toe en zegt af en toe ‘</w:t>
            </w:r>
            <w:proofErr w:type="spellStart"/>
            <w:r w:rsidR="00AB3DDF" w:rsidRPr="00A569FF">
              <w:rPr>
                <w:rFonts w:ascii="Arial" w:hAnsi="Arial" w:cs="Arial"/>
                <w:sz w:val="16"/>
                <w:szCs w:val="20"/>
              </w:rPr>
              <w:t>eeh</w:t>
            </w:r>
            <w:proofErr w:type="spellEnd"/>
            <w:r w:rsidR="00AB3DDF" w:rsidRPr="00A569FF">
              <w:rPr>
                <w:rFonts w:ascii="Arial" w:hAnsi="Arial" w:cs="Arial"/>
                <w:sz w:val="16"/>
                <w:szCs w:val="20"/>
              </w:rPr>
              <w:t xml:space="preserve">’.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Hij/zij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s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taat rechtop, leunt niet op één been </w:t>
            </w:r>
            <w:r w:rsidRPr="00A569FF">
              <w:rPr>
                <w:rFonts w:ascii="Arial" w:hAnsi="Arial" w:cs="Arial"/>
                <w:sz w:val="16"/>
                <w:szCs w:val="20"/>
              </w:rPr>
              <w:t>en gebruikt af en toe arm- en handgebaren.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Hij/zij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k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ijkt af en toe naar het publiek, </w:t>
            </w:r>
            <w:r w:rsidRPr="00A569FF">
              <w:rPr>
                <w:rFonts w:ascii="Arial" w:hAnsi="Arial" w:cs="Arial"/>
                <w:sz w:val="16"/>
                <w:szCs w:val="20"/>
              </w:rPr>
              <w:t>gebruikt steekwoorden en kijkt af en toe op zijn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/haar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blaadje.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zorgt ervoor dat de hele groep hem/haar goed k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>an verstaan, articuleert goed, spreekt in vloeiende zinnen en zegt geen ‘</w:t>
            </w:r>
            <w:proofErr w:type="spellStart"/>
            <w:r w:rsidR="00AB3DDF" w:rsidRPr="00A569FF">
              <w:rPr>
                <w:rFonts w:ascii="Arial" w:hAnsi="Arial" w:cs="Arial"/>
                <w:sz w:val="16"/>
                <w:szCs w:val="20"/>
              </w:rPr>
              <w:t>eeh</w:t>
            </w:r>
            <w:proofErr w:type="spellEnd"/>
            <w:r w:rsidR="00AB3DDF" w:rsidRPr="00A569FF">
              <w:rPr>
                <w:rFonts w:ascii="Arial" w:hAnsi="Arial" w:cs="Arial"/>
                <w:sz w:val="16"/>
                <w:szCs w:val="20"/>
              </w:rPr>
              <w:t xml:space="preserve">’.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Hij/zij </w:t>
            </w:r>
            <w:r w:rsidRPr="00A569FF">
              <w:rPr>
                <w:rFonts w:ascii="Arial" w:hAnsi="Arial" w:cs="Arial"/>
                <w:sz w:val="16"/>
                <w:szCs w:val="20"/>
              </w:rPr>
              <w:t>staat rechtop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zonder op één been te leunen</w:t>
            </w:r>
            <w:r w:rsidR="004E1CF6" w:rsidRPr="00A569FF">
              <w:rPr>
                <w:rFonts w:ascii="Arial" w:hAnsi="Arial" w:cs="Arial"/>
                <w:sz w:val="16"/>
                <w:szCs w:val="20"/>
              </w:rPr>
              <w:t>, gebruikt veel arm</w:t>
            </w:r>
            <w:r w:rsidRPr="00A569FF">
              <w:rPr>
                <w:rFonts w:ascii="Arial" w:hAnsi="Arial" w:cs="Arial"/>
                <w:sz w:val="16"/>
                <w:szCs w:val="20"/>
              </w:rPr>
              <w:t>-</w:t>
            </w:r>
            <w:r w:rsidR="004E1CF6" w:rsidRPr="00A569F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en handgebaren om zijn/haar verhaal goed te ondersteunen, richt zich met zijn/haar hele lichaam naar het publiek en maakt grotere gebaren met het hele lichaam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wanneer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dat toepasselijk is.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Bovendien kijkt hij/zij iedereen even aan. Hij/zij houdt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de hele bespreking uit zijn/haar hoofd, maar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 xml:space="preserve"> zorgt ervoor dat het geen voorleestoon heeft, of kan met steekwoorden 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 xml:space="preserve">een duidelijk verhaal vertellen waarbij het duidelijk is 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dat 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>hij/zij de kern heeft onthouden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en ter plekke de zinnen </w:t>
            </w:r>
            <w:r w:rsidR="00AB3DDF" w:rsidRPr="00A569FF">
              <w:rPr>
                <w:rFonts w:ascii="Arial" w:hAnsi="Arial" w:cs="Arial"/>
                <w:sz w:val="16"/>
                <w:szCs w:val="20"/>
              </w:rPr>
              <w:t>verwoordt</w:t>
            </w:r>
            <w:r w:rsidRPr="00A569F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A569FF" w:rsidRPr="00A569FF" w:rsidTr="002D2F19">
        <w:trPr>
          <w:trHeight w:val="207"/>
        </w:trPr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A569FF">
            <w:pPr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i/>
                <w:sz w:val="16"/>
                <w:szCs w:val="20"/>
              </w:rPr>
              <w:t>Ondersteuning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DA62D4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ONVOLDOENDE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DA62D4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DA62D4" w:rsidRPr="00A569FF" w:rsidRDefault="00AB3DDF" w:rsidP="00A569FF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GOED</w:t>
            </w:r>
          </w:p>
        </w:tc>
      </w:tr>
      <w:tr w:rsidR="00A37739" w:rsidRPr="00A569FF" w:rsidTr="005845D4">
        <w:trPr>
          <w:trHeight w:val="609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AB3DDF" w:rsidP="00A569F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PowerPoint, P</w:t>
            </w:r>
            <w:r w:rsidR="00DA62D4" w:rsidRPr="00A569FF">
              <w:rPr>
                <w:rFonts w:ascii="Arial" w:hAnsi="Arial" w:cs="Arial"/>
                <w:b/>
                <w:sz w:val="16"/>
                <w:szCs w:val="20"/>
              </w:rPr>
              <w:t>rezi etc.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AB3DDF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Er is geen</w:t>
            </w:r>
            <w:r w:rsidR="00DA62D4" w:rsidRPr="00A569F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PowerPoint</w:t>
            </w:r>
            <w:r w:rsidR="00DA62D4" w:rsidRPr="00A569FF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P</w:t>
            </w:r>
            <w:r w:rsidRPr="00A569FF">
              <w:rPr>
                <w:rFonts w:ascii="Arial" w:hAnsi="Arial" w:cs="Arial"/>
                <w:sz w:val="16"/>
                <w:szCs w:val="20"/>
              </w:rPr>
              <w:t>rezi of hij is</w:t>
            </w:r>
            <w:r w:rsidR="00DA62D4" w:rsidRPr="00A569FF">
              <w:rPr>
                <w:rFonts w:ascii="Arial" w:hAnsi="Arial" w:cs="Arial"/>
                <w:sz w:val="16"/>
                <w:szCs w:val="20"/>
              </w:rPr>
              <w:t xml:space="preserve"> saai, simpel en voegt weinig toe.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PowerPoint of P</w:t>
            </w:r>
            <w:r w:rsidRPr="00A569FF">
              <w:rPr>
                <w:rFonts w:ascii="Arial" w:hAnsi="Arial" w:cs="Arial"/>
                <w:sz w:val="16"/>
                <w:szCs w:val="20"/>
              </w:rPr>
              <w:t>rezi is functioneel.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62D4" w:rsidRPr="00A569FF" w:rsidRDefault="00DA62D4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PowerPoint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P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rezi is boeiend en verduidelijkt de bespreking en/of er wordt beeldmateriaal bij gebruikt </w:t>
            </w:r>
            <w:r w:rsidR="00D353AC" w:rsidRPr="00A569FF">
              <w:rPr>
                <w:rFonts w:ascii="Arial" w:hAnsi="Arial" w:cs="Arial"/>
                <w:sz w:val="16"/>
                <w:szCs w:val="20"/>
              </w:rPr>
              <w:t>dat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echt iets toevoegt wat de bespreking beter maakt.</w:t>
            </w:r>
          </w:p>
        </w:tc>
      </w:tr>
      <w:tr w:rsidR="00EE339A" w:rsidRPr="00A569FF" w:rsidTr="005845D4">
        <w:trPr>
          <w:trHeight w:val="402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Vragenronde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kon geen goede antwoorden geven op vragen.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kon antwoord geven op</w:t>
            </w:r>
            <w:r>
              <w:rPr>
                <w:rFonts w:ascii="Arial" w:hAnsi="Arial" w:cs="Arial"/>
                <w:sz w:val="16"/>
                <w:szCs w:val="20"/>
              </w:rPr>
              <w:t xml:space="preserve"> de meeste </w:t>
            </w:r>
            <w:r w:rsidRPr="00A569FF">
              <w:rPr>
                <w:rFonts w:ascii="Arial" w:hAnsi="Arial" w:cs="Arial"/>
                <w:sz w:val="16"/>
                <w:szCs w:val="20"/>
              </w:rPr>
              <w:t>vragen.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kon </w:t>
            </w:r>
            <w:r w:rsidR="002D2F19">
              <w:rPr>
                <w:rFonts w:ascii="Arial" w:hAnsi="Arial" w:cs="Arial"/>
                <w:sz w:val="16"/>
                <w:szCs w:val="20"/>
              </w:rPr>
              <w:t xml:space="preserve">uitgebreide </w:t>
            </w:r>
            <w:r w:rsidRPr="00A569FF">
              <w:rPr>
                <w:rFonts w:ascii="Arial" w:hAnsi="Arial" w:cs="Arial"/>
                <w:sz w:val="16"/>
                <w:szCs w:val="20"/>
              </w:rPr>
              <w:t>antwoord</w:t>
            </w:r>
            <w:r w:rsidR="002D2F19">
              <w:rPr>
                <w:rFonts w:ascii="Arial" w:hAnsi="Arial" w:cs="Arial"/>
                <w:sz w:val="16"/>
                <w:szCs w:val="20"/>
              </w:rPr>
              <w:t>en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geven </w:t>
            </w:r>
            <w:r w:rsidR="002D2F19">
              <w:rPr>
                <w:rFonts w:ascii="Arial" w:hAnsi="Arial" w:cs="Arial"/>
                <w:sz w:val="16"/>
                <w:szCs w:val="20"/>
              </w:rPr>
              <w:t>op bijna alle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vragen.</w:t>
            </w:r>
          </w:p>
        </w:tc>
      </w:tr>
      <w:tr w:rsidR="00EE339A" w:rsidRPr="00A569FF" w:rsidTr="002D2F19">
        <w:trPr>
          <w:trHeight w:val="219"/>
        </w:trPr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i/>
                <w:sz w:val="16"/>
                <w:szCs w:val="20"/>
              </w:rPr>
              <w:t>Feedback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ONVOLDOENDE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VOLDOENDE</w:t>
            </w:r>
          </w:p>
        </w:tc>
        <w:tc>
          <w:tcPr>
            <w:tcW w:w="0" w:type="auto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center"/>
              <w:rPr>
                <w:rFonts w:ascii="Arial Black" w:hAnsi="Arial Black" w:cs="Arial"/>
                <w:b/>
                <w:sz w:val="14"/>
                <w:szCs w:val="20"/>
              </w:rPr>
            </w:pPr>
            <w:r w:rsidRPr="00A569FF">
              <w:rPr>
                <w:rFonts w:ascii="Arial Black" w:hAnsi="Arial Black" w:cs="Arial"/>
                <w:b/>
                <w:sz w:val="14"/>
                <w:szCs w:val="20"/>
              </w:rPr>
              <w:t>GOED</w:t>
            </w:r>
          </w:p>
        </w:tc>
      </w:tr>
      <w:tr w:rsidR="00EE339A" w:rsidRPr="00A569FF" w:rsidTr="005845D4">
        <w:trPr>
          <w:trHeight w:val="598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EE339A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A569FF">
              <w:rPr>
                <w:rFonts w:ascii="Arial" w:hAnsi="Arial" w:cs="Arial"/>
                <w:b/>
                <w:sz w:val="16"/>
                <w:szCs w:val="20"/>
              </w:rPr>
              <w:t>Feedback verzamelen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>De boekbespreker vraag</w:t>
            </w:r>
            <w:r w:rsidR="002D2F19">
              <w:rPr>
                <w:rFonts w:ascii="Arial" w:hAnsi="Arial" w:cs="Arial"/>
                <w:sz w:val="16"/>
                <w:szCs w:val="20"/>
              </w:rPr>
              <w:t>t</w:t>
            </w:r>
            <w:r w:rsidRPr="00A569FF">
              <w:rPr>
                <w:rFonts w:ascii="Arial" w:hAnsi="Arial" w:cs="Arial"/>
                <w:sz w:val="16"/>
                <w:szCs w:val="20"/>
              </w:rPr>
              <w:t xml:space="preserve"> niet naar de belangrijkste tips en tops. De boekbespreker verzamelt de feedbackblaadjes</w:t>
            </w:r>
            <w:r w:rsidR="002D2F19">
              <w:rPr>
                <w:rFonts w:ascii="Arial" w:hAnsi="Arial" w:cs="Arial"/>
                <w:sz w:val="16"/>
                <w:szCs w:val="20"/>
              </w:rPr>
              <w:t xml:space="preserve"> niet.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vraagt aan een paar personen om de belangrijkste tips en tops. Hij/zij verzamelt alle </w:t>
            </w:r>
            <w:r w:rsidR="002D2F19">
              <w:rPr>
                <w:rFonts w:ascii="Arial" w:hAnsi="Arial" w:cs="Arial"/>
                <w:sz w:val="16"/>
                <w:szCs w:val="20"/>
              </w:rPr>
              <w:t>feedback</w:t>
            </w:r>
            <w:r w:rsidRPr="00A569F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vraagt aan elke persoon uit het publiek om zijn/haar tips en tops. Hij/zij verzamelt de </w:t>
            </w:r>
            <w:r w:rsidR="002D2F19">
              <w:rPr>
                <w:rFonts w:ascii="Arial" w:hAnsi="Arial" w:cs="Arial"/>
                <w:sz w:val="16"/>
                <w:szCs w:val="20"/>
              </w:rPr>
              <w:t>feedback en vraagt ook om tips hoe de feedback te verwerken</w:t>
            </w:r>
            <w:r w:rsidRPr="00A569F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E339A" w:rsidRPr="00A569FF" w:rsidTr="00A569FF">
        <w:trPr>
          <w:trHeight w:val="350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</w:t>
            </w:r>
            <w:r w:rsidRPr="00A569FF">
              <w:rPr>
                <w:rFonts w:ascii="Arial" w:hAnsi="Arial" w:cs="Arial"/>
                <w:b/>
                <w:sz w:val="16"/>
                <w:szCs w:val="20"/>
              </w:rPr>
              <w:t>eedback gebruiken &amp; leerdoelen formuleren (</w:t>
            </w:r>
            <w:r w:rsidR="002D2F19">
              <w:rPr>
                <w:rFonts w:ascii="Arial" w:hAnsi="Arial" w:cs="Arial"/>
                <w:b/>
                <w:sz w:val="16"/>
                <w:szCs w:val="20"/>
              </w:rPr>
              <w:t xml:space="preserve">niet </w:t>
            </w:r>
            <w:bookmarkStart w:id="0" w:name="_GoBack"/>
            <w:bookmarkEnd w:id="0"/>
            <w:r w:rsidR="002D2F19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Pr="00A569FF">
              <w:rPr>
                <w:rFonts w:ascii="Arial" w:hAnsi="Arial" w:cs="Arial"/>
                <w:b/>
                <w:sz w:val="16"/>
                <w:szCs w:val="20"/>
              </w:rPr>
              <w:t>e ronde)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kan niet aantonen welke </w:t>
            </w:r>
            <w:r>
              <w:rPr>
                <w:rFonts w:ascii="Arial" w:hAnsi="Arial" w:cs="Arial"/>
                <w:sz w:val="16"/>
                <w:szCs w:val="20"/>
              </w:rPr>
              <w:t>leerdoelen hij/zij heeft geformuleerd. Het is hierom onduidelijk hoe de boekbespreker beter wordt in spreekvaardigheid.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2D2F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heeft minstens twee </w:t>
            </w:r>
            <w:r>
              <w:rPr>
                <w:rFonts w:ascii="Arial" w:hAnsi="Arial" w:cs="Arial"/>
                <w:sz w:val="16"/>
                <w:szCs w:val="20"/>
              </w:rPr>
              <w:t xml:space="preserve">leerdoelen geformuleerd en verwerkt in zijn/haar bespreking. De leerdoelen zijn niet </w:t>
            </w:r>
            <w:r w:rsidR="002D2F19">
              <w:rPr>
                <w:rFonts w:ascii="Arial" w:hAnsi="Arial" w:cs="Arial"/>
                <w:sz w:val="16"/>
                <w:szCs w:val="20"/>
              </w:rPr>
              <w:t>helemaal</w:t>
            </w:r>
            <w:r>
              <w:rPr>
                <w:rFonts w:ascii="Arial" w:hAnsi="Arial" w:cs="Arial"/>
                <w:sz w:val="16"/>
                <w:szCs w:val="20"/>
              </w:rPr>
              <w:t xml:space="preserve"> bereikt.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339A" w:rsidRPr="00A569FF" w:rsidRDefault="00EE339A" w:rsidP="005845D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569FF">
              <w:rPr>
                <w:rFonts w:ascii="Arial" w:hAnsi="Arial" w:cs="Arial"/>
                <w:sz w:val="16"/>
                <w:szCs w:val="20"/>
              </w:rPr>
              <w:t xml:space="preserve">De boekbespreker heeft (veel) meer dan twee </w:t>
            </w:r>
            <w:r>
              <w:rPr>
                <w:rFonts w:ascii="Arial" w:hAnsi="Arial" w:cs="Arial"/>
                <w:sz w:val="16"/>
                <w:szCs w:val="20"/>
              </w:rPr>
              <w:t>leerdoelen verwoord en verwerkt in zijn/haar bespreking. De leerdoelen zijn bovendien allemaal behaald.</w:t>
            </w:r>
          </w:p>
        </w:tc>
      </w:tr>
    </w:tbl>
    <w:p w:rsidR="00F9001B" w:rsidRPr="00A569FF" w:rsidRDefault="00F9001B" w:rsidP="00A569FF">
      <w:pPr>
        <w:rPr>
          <w:rFonts w:ascii="Arial" w:hAnsi="Arial" w:cs="Arial"/>
          <w:sz w:val="18"/>
          <w:szCs w:val="20"/>
        </w:rPr>
      </w:pPr>
    </w:p>
    <w:sectPr w:rsidR="00F9001B" w:rsidRPr="00A569FF" w:rsidSect="00A569FF">
      <w:type w:val="continuous"/>
      <w:pgSz w:w="16838" w:h="11906" w:orient="landscape" w:code="9"/>
      <w:pgMar w:top="284" w:right="284" w:bottom="284" w:left="28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B3"/>
    <w:rsid w:val="000277B3"/>
    <w:rsid w:val="000A65A9"/>
    <w:rsid w:val="001201E2"/>
    <w:rsid w:val="00172E4A"/>
    <w:rsid w:val="002056BF"/>
    <w:rsid w:val="002D2F19"/>
    <w:rsid w:val="00433AD7"/>
    <w:rsid w:val="004E1CF6"/>
    <w:rsid w:val="0050113D"/>
    <w:rsid w:val="00565548"/>
    <w:rsid w:val="005845D4"/>
    <w:rsid w:val="00595168"/>
    <w:rsid w:val="007A11BE"/>
    <w:rsid w:val="00817449"/>
    <w:rsid w:val="0082449B"/>
    <w:rsid w:val="008356AC"/>
    <w:rsid w:val="008B1ABD"/>
    <w:rsid w:val="009B6639"/>
    <w:rsid w:val="009F4EFE"/>
    <w:rsid w:val="00A25E71"/>
    <w:rsid w:val="00A37739"/>
    <w:rsid w:val="00A569FF"/>
    <w:rsid w:val="00A61F6E"/>
    <w:rsid w:val="00A7692D"/>
    <w:rsid w:val="00AB3DDF"/>
    <w:rsid w:val="00AC2A91"/>
    <w:rsid w:val="00C71DA0"/>
    <w:rsid w:val="00CD75D7"/>
    <w:rsid w:val="00D353AC"/>
    <w:rsid w:val="00DA62D4"/>
    <w:rsid w:val="00EE339A"/>
    <w:rsid w:val="00F3533F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7138"/>
  <w15:chartTrackingRefBased/>
  <w15:docId w15:val="{67F77B96-FC4F-4430-8302-0A1023E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62F3-64A8-403E-8C21-756B783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Fedde Lok</dc:creator>
  <cp:keywords/>
  <dc:description/>
  <cp:lastModifiedBy>Fedde Lok</cp:lastModifiedBy>
  <cp:revision>2</cp:revision>
  <cp:lastPrinted>2017-11-28T15:10:00Z</cp:lastPrinted>
  <dcterms:created xsi:type="dcterms:W3CDTF">2018-03-19T13:55:00Z</dcterms:created>
  <dcterms:modified xsi:type="dcterms:W3CDTF">2018-03-19T13:55:00Z</dcterms:modified>
</cp:coreProperties>
</file>